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D2" w:rsidRDefault="00B27DD2" w:rsidP="00B27DD2">
      <w:pPr>
        <w:shd w:val="clear" w:color="auto" w:fill="FFFFFF"/>
        <w:spacing w:before="120" w:after="0" w:line="300" w:lineRule="atLeast"/>
        <w:jc w:val="center"/>
        <w:rPr>
          <w:rFonts w:ascii="Times New Roman" w:hAnsi="Times New Roman"/>
          <w:b/>
          <w:bCs/>
          <w:sz w:val="28"/>
          <w:szCs w:val="28"/>
        </w:rPr>
      </w:pPr>
      <w:bookmarkStart w:id="0" w:name="_GoBack"/>
      <w:bookmarkEnd w:id="0"/>
      <w:r w:rsidRPr="00662870">
        <w:rPr>
          <w:rFonts w:ascii="Times New Roman" w:hAnsi="Times New Roman"/>
          <w:b/>
          <w:bCs/>
          <w:sz w:val="28"/>
          <w:szCs w:val="28"/>
        </w:rPr>
        <w:t>ĐỀ CƯƠNG BÁO CÁO</w:t>
      </w:r>
      <w:r>
        <w:rPr>
          <w:rFonts w:ascii="Times New Roman" w:hAnsi="Times New Roman"/>
          <w:b/>
          <w:bCs/>
          <w:sz w:val="28"/>
          <w:szCs w:val="28"/>
        </w:rPr>
        <w:t xml:space="preserve"> </w:t>
      </w:r>
    </w:p>
    <w:p w:rsidR="00B27DD2" w:rsidRDefault="00B27DD2" w:rsidP="00B27DD2">
      <w:pPr>
        <w:shd w:val="clear" w:color="auto" w:fill="FFFFFF"/>
        <w:spacing w:before="120" w:after="0" w:line="300" w:lineRule="atLeast"/>
        <w:jc w:val="center"/>
        <w:rPr>
          <w:rFonts w:ascii="Times New Roman" w:hAnsi="Times New Roman"/>
          <w:b/>
          <w:bCs/>
          <w:sz w:val="28"/>
          <w:szCs w:val="28"/>
        </w:rPr>
      </w:pPr>
      <w:r w:rsidRPr="00662870">
        <w:rPr>
          <w:rFonts w:ascii="Times New Roman" w:hAnsi="Times New Roman"/>
          <w:b/>
          <w:bCs/>
          <w:sz w:val="28"/>
          <w:szCs w:val="28"/>
        </w:rPr>
        <w:t>Kết quả theo dõi tình hình thi hành Luật Ban hành văn bản quy phạm pháp luật năm 2015 của các Bộ, cơ quan ngang Bộ</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I. CÔNG TÁC CHỈ ĐẠO, TRIỂN KHAI THỰC HIỆN THEO DÕI TÌNH HÌNH THI HÀNH LUẬT BAN HÀNH VĂN BẢN QUY PHẠM PHÁP LUẬT NĂM 2015</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1. Những kết quả đạt được</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a) Công tác chỉ đạo, triển khai thực hiện theo dõi tình hình thi hành Luật Ban hành văn bản quy phạm pháp luật.</w:t>
      </w:r>
    </w:p>
    <w:p w:rsidR="00B27DD2" w:rsidRPr="00490740" w:rsidRDefault="00B27DD2" w:rsidP="00B27DD2">
      <w:pPr>
        <w:shd w:val="clear" w:color="auto" w:fill="FFFFFF"/>
        <w:spacing w:before="120" w:after="0" w:line="300" w:lineRule="atLeast"/>
        <w:ind w:firstLine="567"/>
        <w:jc w:val="both"/>
        <w:rPr>
          <w:rFonts w:ascii="Times New Roman" w:hAnsi="Times New Roman"/>
          <w:spacing w:val="-4"/>
          <w:sz w:val="28"/>
          <w:szCs w:val="28"/>
        </w:rPr>
      </w:pPr>
      <w:r w:rsidRPr="00490740">
        <w:rPr>
          <w:rFonts w:ascii="Times New Roman" w:hAnsi="Times New Roman"/>
          <w:spacing w:val="-4"/>
          <w:sz w:val="28"/>
          <w:szCs w:val="28"/>
        </w:rPr>
        <w:t>b) Công tác phổ biến, tập huấn, hướng dẫn về nghiệp vụ, kiểm tra việc thực hiện công tác theo dõi tình hình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c) Tổ chức bộ máy, biên chế, kinh phí, cơ sở vật chất bảo đảm thực hiện công tác theo dõi tình hình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d) Việc xây dựng và tổ chức thực hiện Kế hoạch theo dõi tình hình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xml:space="preserve">Lập Bảng tổng hợp hoạt động theo dõi thi hành pháp luật (theo quy định tại Mẫu số 1 của Phụ lục số 02 ban hành kèm theo Thông tư số 10/2015/TT-BTP ngày 31/8/2015 của Bộ trưởng Bộ Tư pháp </w:t>
      </w:r>
      <w:r w:rsidRPr="00662870">
        <w:rPr>
          <w:rFonts w:ascii="Times New Roman" w:hAnsi="Times New Roman"/>
          <w:iCs/>
          <w:sz w:val="28"/>
          <w:szCs w:val="28"/>
          <w:lang w:val="vi-VN"/>
        </w:rPr>
        <w:t>quy định chế độ b</w:t>
      </w:r>
      <w:r w:rsidRPr="00662870">
        <w:rPr>
          <w:rFonts w:ascii="Times New Roman" w:hAnsi="Times New Roman"/>
          <w:iCs/>
          <w:sz w:val="28"/>
          <w:szCs w:val="28"/>
        </w:rPr>
        <w:t>á</w:t>
      </w:r>
      <w:r w:rsidRPr="00662870">
        <w:rPr>
          <w:rFonts w:ascii="Times New Roman" w:hAnsi="Times New Roman"/>
          <w:iCs/>
          <w:sz w:val="28"/>
          <w:szCs w:val="28"/>
          <w:lang w:val="vi-VN"/>
        </w:rPr>
        <w:t>o cáo trong quản lý công tác th</w:t>
      </w:r>
      <w:r w:rsidRPr="00662870">
        <w:rPr>
          <w:rFonts w:ascii="Times New Roman" w:hAnsi="Times New Roman"/>
          <w:iCs/>
          <w:sz w:val="28"/>
          <w:szCs w:val="28"/>
        </w:rPr>
        <w:t>i</w:t>
      </w:r>
      <w:r w:rsidRPr="00662870">
        <w:rPr>
          <w:rFonts w:ascii="Times New Roman" w:hAnsi="Times New Roman"/>
          <w:iCs/>
          <w:sz w:val="28"/>
          <w:szCs w:val="28"/>
          <w:lang w:val="vi-VN"/>
        </w:rPr>
        <w:t xml:space="preserve"> hành pháp luật về xử lý vi phạm hành ch</w:t>
      </w:r>
      <w:r w:rsidRPr="00662870">
        <w:rPr>
          <w:rFonts w:ascii="Times New Roman" w:hAnsi="Times New Roman"/>
          <w:iCs/>
          <w:sz w:val="28"/>
          <w:szCs w:val="28"/>
        </w:rPr>
        <w:t>í</w:t>
      </w:r>
      <w:r w:rsidRPr="00662870">
        <w:rPr>
          <w:rFonts w:ascii="Times New Roman" w:hAnsi="Times New Roman"/>
          <w:iCs/>
          <w:sz w:val="28"/>
          <w:szCs w:val="28"/>
          <w:lang w:val="vi-VN"/>
        </w:rPr>
        <w:t>nh và theo dõi tình hình thi hành pháp luật</w:t>
      </w:r>
      <w:r w:rsidRPr="00662870">
        <w:rPr>
          <w:rFonts w:ascii="Times New Roman" w:hAnsi="Times New Roman"/>
          <w:sz w:val="28"/>
          <w:szCs w:val="28"/>
        </w:rPr>
        <w: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2. Tồn tại, hạn chế và nguyên nhân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a) Tồn tại, hạn chế</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b) Nguyên nhân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Nguyên nhân khách quan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Nguyên nhân chủ quan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II. TÌNH HÌNH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b/>
          <w:bCs/>
          <w:sz w:val="28"/>
          <w:szCs w:val="28"/>
        </w:rPr>
      </w:pPr>
      <w:r w:rsidRPr="00662870">
        <w:rPr>
          <w:rFonts w:ascii="Times New Roman" w:hAnsi="Times New Roman"/>
          <w:b/>
          <w:bCs/>
          <w:sz w:val="28"/>
          <w:szCs w:val="28"/>
        </w:rPr>
        <w:t>1. Tình hình tổ chức triển khai thi hành Luật Ban hành văn bản quy phạm pháp luật</w:t>
      </w:r>
    </w:p>
    <w:p w:rsidR="00B27DD2" w:rsidRPr="00662870" w:rsidRDefault="00B27DD2" w:rsidP="00B27DD2">
      <w:pPr>
        <w:pStyle w:val="NormalWeb"/>
        <w:spacing w:before="120" w:beforeAutospacing="0" w:after="0" w:afterAutospacing="0" w:line="300" w:lineRule="atLeast"/>
        <w:ind w:firstLine="567"/>
        <w:rPr>
          <w:sz w:val="28"/>
          <w:szCs w:val="28"/>
        </w:rPr>
      </w:pPr>
      <w:r w:rsidRPr="00662870">
        <w:rPr>
          <w:b/>
          <w:bCs/>
          <w:i/>
          <w:iCs/>
          <w:sz w:val="28"/>
          <w:szCs w:val="28"/>
        </w:rPr>
        <w:t>1.1. V</w:t>
      </w:r>
      <w:r w:rsidRPr="00662870">
        <w:rPr>
          <w:b/>
          <w:bCs/>
          <w:i/>
          <w:iCs/>
          <w:sz w:val="28"/>
          <w:szCs w:val="28"/>
          <w:lang w:val="vi-VN"/>
        </w:rPr>
        <w:t>ề tổ chức triển khai thi hành v</w:t>
      </w:r>
      <w:r w:rsidRPr="00662870">
        <w:rPr>
          <w:b/>
          <w:bCs/>
          <w:i/>
          <w:iCs/>
          <w:sz w:val="28"/>
          <w:szCs w:val="28"/>
        </w:rPr>
        <w:t>ă</w:t>
      </w:r>
      <w:r w:rsidRPr="00662870">
        <w:rPr>
          <w:b/>
          <w:bCs/>
          <w:i/>
          <w:iCs/>
          <w:sz w:val="28"/>
          <w:szCs w:val="28"/>
          <w:lang w:val="vi-VN"/>
        </w:rPr>
        <w:t>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Tình hình ban hành văn bản chỉ đạo triển khai, ban hành kế hoạch triển khai Luật Ban hành văn bản quy phạm pháp luật.</w:t>
      </w:r>
    </w:p>
    <w:p w:rsidR="00B27DD2" w:rsidRPr="00490740" w:rsidRDefault="00B27DD2" w:rsidP="00B27DD2">
      <w:pPr>
        <w:pStyle w:val="NormalWeb"/>
        <w:spacing w:before="120" w:beforeAutospacing="0" w:after="0" w:afterAutospacing="0" w:line="300" w:lineRule="atLeast"/>
        <w:ind w:firstLine="567"/>
        <w:jc w:val="both"/>
        <w:rPr>
          <w:spacing w:val="-6"/>
          <w:sz w:val="28"/>
          <w:szCs w:val="28"/>
        </w:rPr>
      </w:pPr>
      <w:r w:rsidRPr="00490740">
        <w:rPr>
          <w:b/>
          <w:bCs/>
          <w:i/>
          <w:iCs/>
          <w:spacing w:val="-6"/>
          <w:sz w:val="28"/>
          <w:szCs w:val="28"/>
        </w:rPr>
        <w:t xml:space="preserve">1.2. </w:t>
      </w:r>
      <w:r w:rsidRPr="00490740">
        <w:rPr>
          <w:b/>
          <w:bCs/>
          <w:i/>
          <w:iCs/>
          <w:spacing w:val="-6"/>
          <w:sz w:val="28"/>
          <w:szCs w:val="28"/>
          <w:lang w:val="vi-VN"/>
        </w:rPr>
        <w:t>Tình hình ban hành văn bản quy định chi tiết văn bản</w:t>
      </w:r>
      <w:r w:rsidRPr="00490740">
        <w:rPr>
          <w:spacing w:val="-6"/>
          <w:sz w:val="28"/>
          <w:szCs w:val="28"/>
          <w:lang w:val="vi-VN"/>
        </w:rPr>
        <w:t xml:space="preserve"> </w:t>
      </w:r>
      <w:r w:rsidRPr="00490740">
        <w:rPr>
          <w:b/>
          <w:bCs/>
          <w:i/>
          <w:iCs/>
          <w:spacing w:val="-6"/>
          <w:sz w:val="28"/>
          <w:szCs w:val="28"/>
          <w:lang w:val="vi-VN"/>
        </w:rPr>
        <w:t>quy phạm pháp luật</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a) </w:t>
      </w:r>
      <w:r w:rsidRPr="00662870">
        <w:rPr>
          <w:sz w:val="28"/>
          <w:szCs w:val="28"/>
          <w:lang w:val="vi-VN"/>
        </w:rPr>
        <w:t>Tính kịp thời, đầy đủ của việc ban hành văn bản quy định chi tiết</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 </w:t>
      </w:r>
      <w:r w:rsidRPr="00662870">
        <w:rPr>
          <w:sz w:val="28"/>
          <w:szCs w:val="28"/>
          <w:lang w:val="vi-VN"/>
        </w:rPr>
        <w:t>Kết quả, tiến độ rà soát văn bản quy phạm pháp luật</w:t>
      </w:r>
      <w:r w:rsidRPr="00662870">
        <w:rPr>
          <w:sz w:val="28"/>
          <w:szCs w:val="28"/>
        </w:rPr>
        <w:t>.</w:t>
      </w:r>
      <w:r w:rsidRPr="00662870">
        <w:rPr>
          <w:sz w:val="28"/>
          <w:szCs w:val="28"/>
          <w:lang w:val="vi-VN"/>
        </w:rPr>
        <w:t xml:space="preserve"> </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lastRenderedPageBreak/>
        <w:t xml:space="preserve">- </w:t>
      </w:r>
      <w:r w:rsidRPr="00662870">
        <w:rPr>
          <w:sz w:val="28"/>
          <w:szCs w:val="28"/>
          <w:lang w:val="vi-VN"/>
        </w:rPr>
        <w:t>Kết quả, tiến độ ban hành văn bản.</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lang w:val="vi-VN"/>
        </w:rPr>
        <w:t xml:space="preserve">Lập Bảng tổng hợp kết quả theo dõi tính kịp thời, đầy đủ của việc ban hành văn bản quy định chi tiết (theo quy định tại Mẫu số 2 </w:t>
      </w:r>
      <w:r w:rsidRPr="00662870">
        <w:rPr>
          <w:sz w:val="28"/>
          <w:szCs w:val="28"/>
        </w:rPr>
        <w:t xml:space="preserve">của Phụ lục số 02 </w:t>
      </w:r>
      <w:r w:rsidRPr="00662870">
        <w:rPr>
          <w:sz w:val="28"/>
          <w:szCs w:val="28"/>
          <w:lang w:val="vi-VN"/>
        </w:rPr>
        <w:t>ban hành kèm theo Thông tư số</w:t>
      </w:r>
      <w:r w:rsidRPr="00662870">
        <w:rPr>
          <w:sz w:val="28"/>
          <w:szCs w:val="28"/>
        </w:rPr>
        <w:t xml:space="preserve"> 10</w:t>
      </w:r>
      <w:r w:rsidRPr="00662870">
        <w:rPr>
          <w:sz w:val="28"/>
          <w:szCs w:val="28"/>
          <w:lang w:val="vi-VN"/>
        </w:rPr>
        <w:t>/2015/TT-BTP).</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b) </w:t>
      </w:r>
      <w:r w:rsidRPr="00662870">
        <w:rPr>
          <w:sz w:val="28"/>
          <w:szCs w:val="28"/>
          <w:lang w:val="vi-VN"/>
        </w:rPr>
        <w:t>Tính thống nhất, đồng bộ, khả thi của văn bản quy định chi tiết</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lang w:val="vi-VN"/>
        </w:rPr>
        <w:t xml:space="preserve">Đánh giá tính thống nhất, đồng bộ, khả thi của văn bản quy định chi tiết, mức độ nghiêm trọng </w:t>
      </w:r>
      <w:r>
        <w:rPr>
          <w:sz w:val="28"/>
          <w:szCs w:val="28"/>
        </w:rPr>
        <w:t xml:space="preserve">của các văn bản trái pháp luật </w:t>
      </w:r>
      <w:r w:rsidRPr="00662870">
        <w:rPr>
          <w:sz w:val="28"/>
          <w:szCs w:val="28"/>
          <w:lang w:val="vi-VN"/>
        </w:rPr>
        <w:t>và hệ quả đ</w:t>
      </w:r>
      <w:r w:rsidRPr="00662870">
        <w:rPr>
          <w:sz w:val="28"/>
          <w:szCs w:val="28"/>
        </w:rPr>
        <w:t>ố</w:t>
      </w:r>
      <w:r w:rsidRPr="00662870">
        <w:rPr>
          <w:sz w:val="28"/>
          <w:szCs w:val="28"/>
          <w:lang w:val="vi-VN"/>
        </w:rPr>
        <w:t>i với xã hội.</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lang w:val="vi-VN"/>
        </w:rPr>
        <w:t xml:space="preserve">Lập Danh mục văn bản quy định chi tiết có nội dung không bảo đảm tính thống nhất, đồng bộ và Danh mục văn bản quy định chi tiết có nội dung không bảo đảm tính khả thi (theo quy định tại Mẫu số 3 và Mẫu số 4 </w:t>
      </w:r>
      <w:r w:rsidRPr="00662870">
        <w:rPr>
          <w:sz w:val="28"/>
          <w:szCs w:val="28"/>
        </w:rPr>
        <w:t xml:space="preserve">của Phụ lục số 02 </w:t>
      </w:r>
      <w:r w:rsidRPr="00662870">
        <w:rPr>
          <w:sz w:val="28"/>
          <w:szCs w:val="28"/>
          <w:lang w:val="vi-VN"/>
        </w:rPr>
        <w:t>ban hành kèm theo Thông tư số</w:t>
      </w:r>
      <w:r>
        <w:rPr>
          <w:sz w:val="28"/>
          <w:szCs w:val="28"/>
        </w:rPr>
        <w:t xml:space="preserve"> </w:t>
      </w:r>
      <w:r w:rsidRPr="00662870">
        <w:rPr>
          <w:sz w:val="28"/>
          <w:szCs w:val="28"/>
        </w:rPr>
        <w:t>10</w:t>
      </w:r>
      <w:r w:rsidRPr="00662870">
        <w:rPr>
          <w:sz w:val="28"/>
          <w:szCs w:val="28"/>
          <w:lang w:val="vi-VN"/>
        </w:rPr>
        <w:t>/2015/TT-BTP).</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c) </w:t>
      </w:r>
      <w:r w:rsidRPr="00662870">
        <w:rPr>
          <w:sz w:val="28"/>
          <w:szCs w:val="28"/>
          <w:lang w:val="vi-VN"/>
        </w:rPr>
        <w:t>Đánh giá chung về tình hình ban hành văn bản qu</w:t>
      </w:r>
      <w:r w:rsidRPr="00662870">
        <w:rPr>
          <w:sz w:val="28"/>
          <w:szCs w:val="28"/>
        </w:rPr>
        <w:t>y</w:t>
      </w:r>
      <w:r w:rsidRPr="00662870">
        <w:rPr>
          <w:sz w:val="28"/>
          <w:szCs w:val="28"/>
          <w:lang w:val="vi-VN"/>
        </w:rPr>
        <w:t xml:space="preserve"> định chi tiết</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 </w:t>
      </w:r>
      <w:r w:rsidRPr="00662870">
        <w:rPr>
          <w:sz w:val="28"/>
          <w:szCs w:val="28"/>
          <w:lang w:val="vi-VN"/>
        </w:rPr>
        <w:t>Kết quả đạt được;</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 </w:t>
      </w:r>
      <w:r w:rsidRPr="00662870">
        <w:rPr>
          <w:sz w:val="28"/>
          <w:szCs w:val="28"/>
          <w:lang w:val="vi-VN"/>
        </w:rPr>
        <w:t>Tồn tại, hạn chế;</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 </w:t>
      </w:r>
      <w:r w:rsidRPr="00662870">
        <w:rPr>
          <w:sz w:val="28"/>
          <w:szCs w:val="28"/>
          <w:lang w:val="vi-VN"/>
        </w:rPr>
        <w:t>Nguyên nhân.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 xml:space="preserve">2. Tình hình bảo đảm điều kiện cho thi hành Luật </w:t>
      </w:r>
      <w:r>
        <w:rPr>
          <w:rFonts w:ascii="Times New Roman" w:hAnsi="Times New Roman"/>
          <w:b/>
          <w:bCs/>
          <w:sz w:val="28"/>
          <w:szCs w:val="28"/>
        </w:rPr>
        <w:t>B</w:t>
      </w:r>
      <w:r w:rsidRPr="00662870">
        <w:rPr>
          <w:rFonts w:ascii="Times New Roman" w:hAnsi="Times New Roman"/>
          <w:b/>
          <w:bCs/>
          <w:sz w:val="28"/>
          <w:szCs w:val="28"/>
        </w:rPr>
        <w:t>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i/>
          <w:iCs/>
          <w:sz w:val="28"/>
          <w:szCs w:val="28"/>
        </w:rPr>
        <w:t xml:space="preserve">2.1. Kết quả theo dõi tính kịp thời, đầy đủ của công tác tập huấn Luật </w:t>
      </w:r>
      <w:r>
        <w:rPr>
          <w:rFonts w:ascii="Times New Roman" w:hAnsi="Times New Roman"/>
          <w:b/>
          <w:bCs/>
          <w:i/>
          <w:iCs/>
          <w:sz w:val="28"/>
          <w:szCs w:val="28"/>
        </w:rPr>
        <w:t>B</w:t>
      </w:r>
      <w:r w:rsidRPr="00662870">
        <w:rPr>
          <w:rFonts w:ascii="Times New Roman" w:hAnsi="Times New Roman"/>
          <w:b/>
          <w:bCs/>
          <w:i/>
          <w:iCs/>
          <w:sz w:val="28"/>
          <w:szCs w:val="28"/>
        </w:rPr>
        <w:t>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xml:space="preserve">Đánh giá về tính kịp thời, đầy đủ, phù hợp của công tác tập huấn Luật </w:t>
      </w:r>
      <w:r>
        <w:rPr>
          <w:rFonts w:ascii="Times New Roman" w:hAnsi="Times New Roman"/>
          <w:sz w:val="28"/>
          <w:szCs w:val="28"/>
        </w:rPr>
        <w:t>B</w:t>
      </w:r>
      <w:r w:rsidRPr="00662870">
        <w:rPr>
          <w:rFonts w:ascii="Times New Roman" w:hAnsi="Times New Roman"/>
          <w:sz w:val="28"/>
          <w:szCs w:val="28"/>
        </w:rPr>
        <w:t>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i/>
          <w:iCs/>
          <w:sz w:val="28"/>
          <w:szCs w:val="28"/>
        </w:rPr>
        <w:t>2.2. Kết quả theo dõi tính phù hợp của tổ chức bộ máy, biên chế, kinh phí cho thi hành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Đánh giá về sự phù hợp của tổ chức bộ máy, mức độ đáp ứng về biên chế, kinh phí bảo đảm cho việc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i/>
          <w:iCs/>
          <w:sz w:val="28"/>
          <w:szCs w:val="28"/>
        </w:rPr>
        <w:t>2.3. Đánh giá chung tình hình bảo đảm các điều kiện (cơ sở vật chất, nguồn kinh phí, nhân lực) cho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Kết quả đạt được;</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Tồn tại, hạn chế;</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Nguyên nhân.</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b/>
          <w:bCs/>
          <w:sz w:val="28"/>
          <w:szCs w:val="28"/>
        </w:rPr>
        <w:t>3. Tình hình tuân thủ quy định của Luật Ban hành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b/>
          <w:bCs/>
          <w:i/>
          <w:iCs/>
          <w:sz w:val="28"/>
          <w:szCs w:val="28"/>
        </w:rPr>
        <w:t>3.1. Về lập đề nghị xây dựng văn bản quy phạm pháp luật</w:t>
      </w:r>
    </w:p>
    <w:p w:rsidR="00B27DD2" w:rsidRPr="00490740" w:rsidRDefault="00B27DD2" w:rsidP="00B27DD2">
      <w:pPr>
        <w:shd w:val="clear" w:color="auto" w:fill="FFFFFF"/>
        <w:spacing w:before="120" w:after="80" w:line="320" w:lineRule="atLeast"/>
        <w:ind w:firstLine="567"/>
        <w:jc w:val="both"/>
        <w:rPr>
          <w:rFonts w:ascii="Times New Roman" w:hAnsi="Times New Roman"/>
          <w:spacing w:val="-8"/>
          <w:sz w:val="28"/>
          <w:szCs w:val="28"/>
        </w:rPr>
      </w:pPr>
      <w:r w:rsidRPr="00490740">
        <w:rPr>
          <w:rFonts w:ascii="Times New Roman" w:hAnsi="Times New Roman"/>
          <w:spacing w:val="-8"/>
          <w:sz w:val="28"/>
          <w:szCs w:val="28"/>
        </w:rPr>
        <w:t>- Số lượng văn bản đã tiến hành lập đề nghị xây dựng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lastRenderedPageBreak/>
        <w:t>- Những hoạt động được triển khai khi lập đề nghị xây dựng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Việc thẩm định đề nghị xây dựng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Những khó khăn, vướng mắc trong quá trình lập đề nghị xây dựng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Kiến nghị giải pháp khắc phục các khó khăn vướng mắc trên.</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b/>
          <w:bCs/>
          <w:i/>
          <w:iCs/>
          <w:sz w:val="28"/>
          <w:szCs w:val="28"/>
        </w:rPr>
        <w:t>3.2. Về việc soạn thảo, thẩm định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Số lượng văn bản quy phạm pháp luật của bộ, ngành đã được soạn thảo theo quy định của Luật năm 2015.</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Số lượng văn bản quy phạm pháp luật của bộ, ngành đã được thẩm định theo quy định của Luật năm 2015.</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xml:space="preserve">- Việc tuân thủ các quy định của Luật năm 2015 và các văn bản hướng dẫn thi hành trong quá trình soạn thảo, </w:t>
      </w:r>
      <w:r>
        <w:rPr>
          <w:rFonts w:ascii="Times New Roman" w:hAnsi="Times New Roman"/>
          <w:sz w:val="28"/>
          <w:szCs w:val="28"/>
        </w:rPr>
        <w:t xml:space="preserve">thẩm định, </w:t>
      </w:r>
      <w:r w:rsidRPr="00662870">
        <w:rPr>
          <w:rFonts w:ascii="Times New Roman" w:hAnsi="Times New Roman"/>
          <w:sz w:val="28"/>
          <w:szCs w:val="28"/>
        </w:rPr>
        <w:t>ban hành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Những khó khăn, vướng mắc trong việc soạn thảo, thẩm định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Đề xuất các giải pháp khắc phục những khó khăn, vướng mắc.</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b/>
          <w:bCs/>
          <w:i/>
          <w:iCs/>
          <w:sz w:val="28"/>
          <w:szCs w:val="28"/>
        </w:rPr>
        <w:t>3.3. Về kiểm soát thủ tục hành chính trong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Số lượng văn bản quy phạm pháp luật của bộ, ngành chủ trì xây dựng hoặc ban hành theo thẩm quyền có quy định thủ tục hành chính.</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Số lượng văn bản sửa đổi, bổ sung quy phạm pháp luật của bộ, ngành chủ trì xây dựng hoặc ban hành theo thẩm quyền có quy định thủ tục hành chính.</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Những khó khăn, vướng mắc bộ, ngành gặp phải khi không được quy định thủ tục hành chính trong văn bản cấp mình ban hành.</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Đề xuất các giải pháp khắc phục những khó khăn, vướng mắc trên.</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Việc thực hiện công tác đánh giá tác động của thủ tục hành chính và việc tiếp thu, giải trình nội dung tham gia ý kiến về quy định thủ tục hành chính của cơ quan chủ trì soạn thảo.</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sz w:val="28"/>
          <w:szCs w:val="28"/>
        </w:rPr>
        <w:t>- Việc thực hiện công tác tham gia ý kiến và thẩm định đối với quy định thủ tục hành chính trong dự án, dự thảo văn bản quy phạm pháp luật của Vụ Pháp chế thuộc các Bộ, ngành.</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b/>
          <w:bCs/>
          <w:i/>
          <w:iCs/>
          <w:sz w:val="28"/>
          <w:szCs w:val="28"/>
        </w:rPr>
        <w:t>3.4. Về lồng ghép giới trong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Số lượng văn bản quy phạm pháp luật của bộ, ngành có lồng ghép giới.</w:t>
      </w:r>
    </w:p>
    <w:p w:rsidR="00B27DD2" w:rsidRPr="00490740" w:rsidRDefault="00B27DD2" w:rsidP="00B27DD2">
      <w:pPr>
        <w:shd w:val="clear" w:color="auto" w:fill="FFFFFF"/>
        <w:spacing w:before="120" w:after="0" w:line="300" w:lineRule="atLeast"/>
        <w:ind w:firstLine="567"/>
        <w:jc w:val="both"/>
        <w:rPr>
          <w:rFonts w:ascii="Times New Roman" w:hAnsi="Times New Roman"/>
          <w:spacing w:val="-8"/>
          <w:sz w:val="28"/>
          <w:szCs w:val="28"/>
        </w:rPr>
      </w:pPr>
      <w:r w:rsidRPr="00662870">
        <w:rPr>
          <w:rFonts w:ascii="Times New Roman" w:hAnsi="Times New Roman"/>
          <w:sz w:val="28"/>
          <w:szCs w:val="28"/>
        </w:rPr>
        <w:t xml:space="preserve">- </w:t>
      </w:r>
      <w:r w:rsidRPr="00490740">
        <w:rPr>
          <w:rFonts w:ascii="Times New Roman" w:hAnsi="Times New Roman"/>
          <w:spacing w:val="-8"/>
          <w:sz w:val="28"/>
          <w:szCs w:val="28"/>
        </w:rPr>
        <w:t xml:space="preserve">Quy trình xây dựng văn bản quy phạm pháp luật của bộ, ngành có lồng ghép giới. </w:t>
      </w:r>
    </w:p>
    <w:p w:rsidR="00B27DD2" w:rsidRDefault="00B27DD2" w:rsidP="00B27DD2">
      <w:pPr>
        <w:shd w:val="clear" w:color="auto" w:fill="FFFFFF"/>
        <w:spacing w:before="120" w:after="0" w:line="300" w:lineRule="atLeast"/>
        <w:ind w:firstLine="567"/>
        <w:jc w:val="both"/>
        <w:rPr>
          <w:rFonts w:ascii="Times New Roman" w:hAnsi="Times New Roman"/>
          <w:sz w:val="28"/>
          <w:szCs w:val="28"/>
        </w:rPr>
      </w:pPr>
      <w:r w:rsidRPr="00490740">
        <w:rPr>
          <w:rFonts w:ascii="Times New Roman" w:hAnsi="Times New Roman"/>
          <w:spacing w:val="-4"/>
          <w:sz w:val="28"/>
          <w:szCs w:val="28"/>
        </w:rPr>
        <w:t>- Những</w:t>
      </w:r>
      <w:r w:rsidRPr="00662870">
        <w:rPr>
          <w:rFonts w:ascii="Times New Roman" w:hAnsi="Times New Roman"/>
          <w:sz w:val="28"/>
          <w:szCs w:val="28"/>
        </w:rPr>
        <w:t xml:space="preserve"> khó khăn, vướng mắc trong quá trình xây dựng các văn bản quy phạm pháp luật trên. </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lastRenderedPageBreak/>
        <w:t>- Đề xuất các giải pháp khắc phục các khó khăn vướng mắc.</w:t>
      </w:r>
    </w:p>
    <w:p w:rsidR="00B27DD2" w:rsidRPr="00490740" w:rsidRDefault="00B27DD2" w:rsidP="00B27DD2">
      <w:pPr>
        <w:shd w:val="clear" w:color="auto" w:fill="FFFFFF"/>
        <w:spacing w:before="120" w:after="0" w:line="300" w:lineRule="atLeast"/>
        <w:ind w:firstLine="567"/>
        <w:jc w:val="both"/>
        <w:rPr>
          <w:rFonts w:ascii="Times New Roman" w:hAnsi="Times New Roman"/>
          <w:spacing w:val="-12"/>
          <w:sz w:val="28"/>
          <w:szCs w:val="28"/>
        </w:rPr>
      </w:pPr>
      <w:r w:rsidRPr="00490740">
        <w:rPr>
          <w:rFonts w:ascii="Times New Roman" w:hAnsi="Times New Roman"/>
          <w:b/>
          <w:bCs/>
          <w:spacing w:val="-12"/>
          <w:sz w:val="28"/>
          <w:szCs w:val="28"/>
        </w:rPr>
        <w:t>III.  GIẢI PHÁP CHỦ YẾU VÀ ĐỀ XUẤT, KIẾN NGHỊ</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1. </w:t>
      </w:r>
      <w:r>
        <w:rPr>
          <w:rFonts w:ascii="Times New Roman" w:hAnsi="Times New Roman"/>
          <w:b/>
          <w:bCs/>
          <w:sz w:val="28"/>
          <w:szCs w:val="28"/>
        </w:rPr>
        <w:t>G</w:t>
      </w:r>
      <w:r w:rsidRPr="00662870">
        <w:rPr>
          <w:rFonts w:ascii="Times New Roman" w:hAnsi="Times New Roman"/>
          <w:b/>
          <w:bCs/>
          <w:sz w:val="28"/>
          <w:szCs w:val="28"/>
        </w:rPr>
        <w:t>iải pháp chủ yếu đối với công tác theo dõi tình hình thi hành Luật Ban hành văn bản quy phạm pháp luật</w:t>
      </w:r>
    </w:p>
    <w:p w:rsidR="00B27DD2" w:rsidRPr="00662870" w:rsidDel="00A74DE2" w:rsidRDefault="00B27DD2" w:rsidP="00B27DD2">
      <w:pPr>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2. Đề xuất, kiến nghị</w:t>
      </w:r>
    </w:p>
    <w:p w:rsidR="00B27DD2" w:rsidRPr="00662870" w:rsidRDefault="00B27DD2" w:rsidP="00B27DD2">
      <w:pPr>
        <w:shd w:val="clear" w:color="auto" w:fill="FFFFFF"/>
        <w:spacing w:before="120" w:after="0" w:line="300" w:lineRule="atLeast"/>
        <w:ind w:firstLine="567"/>
        <w:jc w:val="both"/>
        <w:rPr>
          <w:rFonts w:ascii="Times New Roman" w:hAnsi="Times New Roman"/>
          <w:bCs/>
          <w:sz w:val="28"/>
          <w:szCs w:val="28"/>
        </w:rPr>
      </w:pPr>
      <w:r w:rsidRPr="00662870">
        <w:rPr>
          <w:rFonts w:ascii="Times New Roman" w:hAnsi="Times New Roman"/>
          <w:bCs/>
          <w:sz w:val="28"/>
          <w:szCs w:val="28"/>
        </w:rPr>
        <w:t>a) Đối với Quốc hội, Ủy ban Thường vụ Quốc hội</w:t>
      </w:r>
    </w:p>
    <w:p w:rsidR="00B27DD2" w:rsidRPr="00662870" w:rsidRDefault="00B27DD2" w:rsidP="00B27DD2">
      <w:pPr>
        <w:shd w:val="clear" w:color="auto" w:fill="FFFFFF"/>
        <w:spacing w:before="120" w:after="0" w:line="300" w:lineRule="atLeast"/>
        <w:ind w:firstLine="567"/>
        <w:jc w:val="both"/>
        <w:rPr>
          <w:rFonts w:ascii="Times New Roman" w:hAnsi="Times New Roman"/>
          <w:bCs/>
          <w:sz w:val="28"/>
          <w:szCs w:val="28"/>
        </w:rPr>
      </w:pPr>
      <w:r w:rsidRPr="00662870">
        <w:rPr>
          <w:rFonts w:ascii="Times New Roman" w:hAnsi="Times New Roman"/>
          <w:bCs/>
          <w:sz w:val="28"/>
          <w:szCs w:val="28"/>
        </w:rPr>
        <w:t>b) Đối với Chính phủ, Thủ tướng Chính phủ</w:t>
      </w:r>
    </w:p>
    <w:p w:rsidR="00B27DD2" w:rsidRPr="00662870" w:rsidRDefault="00B27DD2" w:rsidP="00B27DD2">
      <w:pPr>
        <w:shd w:val="clear" w:color="auto" w:fill="FFFFFF"/>
        <w:spacing w:before="120" w:after="0" w:line="300" w:lineRule="atLeast"/>
        <w:ind w:firstLine="567"/>
        <w:jc w:val="both"/>
        <w:rPr>
          <w:rFonts w:ascii="Times New Roman" w:hAnsi="Times New Roman"/>
          <w:bCs/>
          <w:sz w:val="28"/>
          <w:szCs w:val="28"/>
        </w:rPr>
      </w:pPr>
      <w:r w:rsidRPr="00662870">
        <w:rPr>
          <w:rFonts w:ascii="Times New Roman" w:hAnsi="Times New Roman"/>
          <w:bCs/>
          <w:sz w:val="28"/>
          <w:szCs w:val="28"/>
        </w:rPr>
        <w:t>c) Đối với Bộ, ngành</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lang w:val="nl-NL"/>
        </w:rPr>
      </w:pPr>
      <w:r w:rsidRPr="00662870">
        <w:rPr>
          <w:rFonts w:ascii="Times New Roman" w:hAnsi="Times New Roman"/>
          <w:bCs/>
          <w:sz w:val="28"/>
          <w:szCs w:val="28"/>
        </w:rPr>
        <w:t xml:space="preserve">d) </w:t>
      </w:r>
      <w:r w:rsidRPr="00662870">
        <w:rPr>
          <w:rFonts w:ascii="Times New Roman" w:hAnsi="Times New Roman"/>
          <w:sz w:val="28"/>
          <w:szCs w:val="28"/>
          <w:lang w:val="nl-NL"/>
        </w:rPr>
        <w:t>Đối với Bộ Tư pháp</w:t>
      </w:r>
    </w:p>
    <w:p w:rsidR="00B27DD2" w:rsidRDefault="00B27DD2" w:rsidP="00B27DD2">
      <w:pPr>
        <w:widowControl w:val="0"/>
        <w:spacing w:before="120" w:after="0" w:line="300" w:lineRule="atLeast"/>
        <w:ind w:firstLine="567"/>
        <w:jc w:val="center"/>
        <w:rPr>
          <w:rFonts w:ascii="Times New Roman" w:hAnsi="Times New Roman"/>
          <w:sz w:val="28"/>
          <w:szCs w:val="28"/>
        </w:rPr>
      </w:pPr>
    </w:p>
    <w:p w:rsidR="00BC2BE2" w:rsidRDefault="00BC2BE2"/>
    <w:sectPr w:rsidR="00BC2BE2" w:rsidSect="000F0F41">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08" w:rsidRDefault="005C1508" w:rsidP="000F0F41">
      <w:pPr>
        <w:spacing w:after="0" w:line="240" w:lineRule="auto"/>
      </w:pPr>
      <w:r>
        <w:separator/>
      </w:r>
    </w:p>
  </w:endnote>
  <w:endnote w:type="continuationSeparator" w:id="0">
    <w:p w:rsidR="005C1508" w:rsidRDefault="005C1508" w:rsidP="000F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83116"/>
      <w:docPartObj>
        <w:docPartGallery w:val="Page Numbers (Bottom of Page)"/>
        <w:docPartUnique/>
      </w:docPartObj>
    </w:sdtPr>
    <w:sdtEndPr>
      <w:rPr>
        <w:noProof/>
      </w:rPr>
    </w:sdtEndPr>
    <w:sdtContent>
      <w:p w:rsidR="000F0F41" w:rsidRDefault="000F0F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0F41" w:rsidRDefault="000F0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08" w:rsidRDefault="005C1508" w:rsidP="000F0F41">
      <w:pPr>
        <w:spacing w:after="0" w:line="240" w:lineRule="auto"/>
      </w:pPr>
      <w:r>
        <w:separator/>
      </w:r>
    </w:p>
  </w:footnote>
  <w:footnote w:type="continuationSeparator" w:id="0">
    <w:p w:rsidR="005C1508" w:rsidRDefault="005C1508" w:rsidP="000F0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C9"/>
    <w:rsid w:val="000F0F41"/>
    <w:rsid w:val="003F7EC9"/>
    <w:rsid w:val="00483A79"/>
    <w:rsid w:val="005C1508"/>
    <w:rsid w:val="00B27DD2"/>
    <w:rsid w:val="00B9122A"/>
    <w:rsid w:val="00BC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D2"/>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DD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F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41"/>
    <w:rPr>
      <w:rFonts w:ascii="Calibri" w:eastAsia="Times New Roman" w:hAnsi="Calibri" w:cs="Times New Roman"/>
      <w:sz w:val="22"/>
    </w:rPr>
  </w:style>
  <w:style w:type="paragraph" w:styleId="Footer">
    <w:name w:val="footer"/>
    <w:basedOn w:val="Normal"/>
    <w:link w:val="FooterChar"/>
    <w:uiPriority w:val="99"/>
    <w:unhideWhenUsed/>
    <w:rsid w:val="000F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41"/>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D2"/>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DD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F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41"/>
    <w:rPr>
      <w:rFonts w:ascii="Calibri" w:eastAsia="Times New Roman" w:hAnsi="Calibri" w:cs="Times New Roman"/>
      <w:sz w:val="22"/>
    </w:rPr>
  </w:style>
  <w:style w:type="paragraph" w:styleId="Footer">
    <w:name w:val="footer"/>
    <w:basedOn w:val="Normal"/>
    <w:link w:val="FooterChar"/>
    <w:uiPriority w:val="99"/>
    <w:unhideWhenUsed/>
    <w:rsid w:val="000F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41"/>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09932-C007-4FA0-AA8D-7878FC7D926A}"/>
</file>

<file path=customXml/itemProps2.xml><?xml version="1.0" encoding="utf-8"?>
<ds:datastoreItem xmlns:ds="http://schemas.openxmlformats.org/officeDocument/2006/customXml" ds:itemID="{0EBF6FA7-EC32-4F16-B736-FFBDBB79851C}"/>
</file>

<file path=customXml/itemProps3.xml><?xml version="1.0" encoding="utf-8"?>
<ds:datastoreItem xmlns:ds="http://schemas.openxmlformats.org/officeDocument/2006/customXml" ds:itemID="{A3F97487-B237-4F0F-B8DD-FAF74E82339A}"/>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2018-08-01T18:20:00Z</dcterms:created>
  <dcterms:modified xsi:type="dcterms:W3CDTF">2018-08-01T18:26:00Z</dcterms:modified>
</cp:coreProperties>
</file>